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3E2C9382" w:rsidR="005F0A6C" w:rsidRDefault="00000000">
      <w:pPr>
        <w:widowControl w:val="0"/>
        <w:pBdr>
          <w:top w:val="nil"/>
          <w:left w:val="nil"/>
          <w:bottom w:val="nil"/>
          <w:right w:val="nil"/>
          <w:between w:val="nil"/>
        </w:pBdr>
        <w:spacing w:line="240" w:lineRule="auto"/>
        <w:jc w:val="center"/>
        <w:rPr>
          <w:color w:val="000000"/>
          <w:sz w:val="24"/>
          <w:szCs w:val="24"/>
        </w:rPr>
      </w:pPr>
      <w:r w:rsidRPr="00761B93">
        <w:rPr>
          <w:i/>
          <w:color w:val="000000"/>
          <w:sz w:val="36"/>
          <w:szCs w:val="36"/>
        </w:rPr>
        <w:t>Publication Ethics Statement</w:t>
      </w:r>
      <w:r>
        <w:rPr>
          <w:color w:val="000000"/>
          <w:sz w:val="24"/>
          <w:szCs w:val="24"/>
        </w:rPr>
        <w:t xml:space="preserve"> </w:t>
      </w:r>
    </w:p>
    <w:p w14:paraId="2DEC1835" w14:textId="77777777" w:rsidR="00761B93" w:rsidRDefault="00761B93">
      <w:pPr>
        <w:widowControl w:val="0"/>
        <w:pBdr>
          <w:top w:val="nil"/>
          <w:left w:val="nil"/>
          <w:bottom w:val="nil"/>
          <w:right w:val="nil"/>
          <w:between w:val="nil"/>
        </w:pBdr>
        <w:spacing w:before="547" w:line="240" w:lineRule="auto"/>
        <w:ind w:left="6"/>
        <w:rPr>
          <w:color w:val="000000"/>
          <w:sz w:val="24"/>
          <w:szCs w:val="24"/>
        </w:rPr>
      </w:pPr>
    </w:p>
    <w:tbl>
      <w:tblPr>
        <w:tblStyle w:val="TableGrid"/>
        <w:tblW w:w="0" w:type="auto"/>
        <w:tblInd w:w="6" w:type="dxa"/>
        <w:tblLook w:val="04A0" w:firstRow="1" w:lastRow="0" w:firstColumn="1" w:lastColumn="0" w:noHBand="0" w:noVBand="1"/>
      </w:tblPr>
      <w:tblGrid>
        <w:gridCol w:w="1974"/>
        <w:gridCol w:w="283"/>
        <w:gridCol w:w="6663"/>
      </w:tblGrid>
      <w:tr w:rsidR="00761B93" w14:paraId="0E373E8F" w14:textId="713B48F4" w:rsidTr="00761B93">
        <w:tc>
          <w:tcPr>
            <w:tcW w:w="1974" w:type="dxa"/>
          </w:tcPr>
          <w:p w14:paraId="707398A3" w14:textId="22EF9216" w:rsidR="00761B93" w:rsidRPr="001F3A7D" w:rsidRDefault="00761B93" w:rsidP="00761B93">
            <w:pPr>
              <w:widowControl w:val="0"/>
              <w:rPr>
                <w:b/>
                <w:bCs/>
                <w:color w:val="000000"/>
                <w:sz w:val="20"/>
                <w:szCs w:val="20"/>
              </w:rPr>
            </w:pPr>
            <w:r w:rsidRPr="001F3A7D">
              <w:rPr>
                <w:b/>
                <w:bCs/>
                <w:color w:val="000000"/>
                <w:sz w:val="20"/>
                <w:szCs w:val="20"/>
              </w:rPr>
              <w:t>Manuscript Title</w:t>
            </w:r>
          </w:p>
        </w:tc>
        <w:tc>
          <w:tcPr>
            <w:tcW w:w="283" w:type="dxa"/>
          </w:tcPr>
          <w:p w14:paraId="1DB39A68" w14:textId="30E3902E" w:rsidR="00761B93" w:rsidRPr="001F3A7D" w:rsidRDefault="00761B93" w:rsidP="00761B93">
            <w:pPr>
              <w:widowControl w:val="0"/>
              <w:rPr>
                <w:color w:val="000000"/>
                <w:sz w:val="20"/>
                <w:szCs w:val="20"/>
              </w:rPr>
            </w:pPr>
            <w:r w:rsidRPr="001F3A7D">
              <w:rPr>
                <w:color w:val="000000"/>
                <w:sz w:val="20"/>
                <w:szCs w:val="20"/>
              </w:rPr>
              <w:t>:</w:t>
            </w:r>
          </w:p>
        </w:tc>
        <w:tc>
          <w:tcPr>
            <w:tcW w:w="6663" w:type="dxa"/>
          </w:tcPr>
          <w:p w14:paraId="373004A1" w14:textId="77777777" w:rsidR="00761B93" w:rsidRDefault="00761B93" w:rsidP="00761B93">
            <w:pPr>
              <w:widowControl w:val="0"/>
              <w:rPr>
                <w:color w:val="000000"/>
                <w:sz w:val="20"/>
                <w:szCs w:val="20"/>
              </w:rPr>
            </w:pPr>
          </w:p>
          <w:p w14:paraId="0A6AB34D" w14:textId="77777777" w:rsidR="003F5835" w:rsidRPr="001F3A7D" w:rsidRDefault="003F5835" w:rsidP="00761B93">
            <w:pPr>
              <w:widowControl w:val="0"/>
              <w:rPr>
                <w:color w:val="000000"/>
                <w:sz w:val="20"/>
                <w:szCs w:val="20"/>
              </w:rPr>
            </w:pPr>
          </w:p>
        </w:tc>
      </w:tr>
      <w:tr w:rsidR="00761B93" w14:paraId="65FB29BE" w14:textId="77777777" w:rsidTr="00761B93">
        <w:tc>
          <w:tcPr>
            <w:tcW w:w="1974" w:type="dxa"/>
          </w:tcPr>
          <w:p w14:paraId="3D9CA92A" w14:textId="10863CB8" w:rsidR="00761B93" w:rsidRPr="001F3A7D" w:rsidRDefault="00761B93" w:rsidP="00761B93">
            <w:pPr>
              <w:widowControl w:val="0"/>
              <w:rPr>
                <w:b/>
                <w:bCs/>
                <w:color w:val="000000"/>
                <w:sz w:val="20"/>
                <w:szCs w:val="20"/>
              </w:rPr>
            </w:pPr>
            <w:r w:rsidRPr="001F3A7D">
              <w:rPr>
                <w:b/>
                <w:bCs/>
                <w:color w:val="000000"/>
                <w:sz w:val="20"/>
                <w:szCs w:val="20"/>
              </w:rPr>
              <w:t>Author(s)</w:t>
            </w:r>
          </w:p>
        </w:tc>
        <w:tc>
          <w:tcPr>
            <w:tcW w:w="283" w:type="dxa"/>
          </w:tcPr>
          <w:p w14:paraId="3E12781D" w14:textId="08D41B51" w:rsidR="00761B93" w:rsidRPr="001F3A7D" w:rsidRDefault="00761B93" w:rsidP="00761B93">
            <w:pPr>
              <w:widowControl w:val="0"/>
              <w:rPr>
                <w:color w:val="000000"/>
                <w:sz w:val="20"/>
                <w:szCs w:val="20"/>
              </w:rPr>
            </w:pPr>
            <w:r w:rsidRPr="001F3A7D">
              <w:rPr>
                <w:color w:val="000000"/>
                <w:sz w:val="20"/>
                <w:szCs w:val="20"/>
              </w:rPr>
              <w:t>:</w:t>
            </w:r>
          </w:p>
        </w:tc>
        <w:tc>
          <w:tcPr>
            <w:tcW w:w="6663" w:type="dxa"/>
          </w:tcPr>
          <w:p w14:paraId="677B35EC" w14:textId="3869A174" w:rsidR="00761B93" w:rsidRPr="001F3A7D" w:rsidRDefault="00761B93" w:rsidP="00761B93">
            <w:pPr>
              <w:pStyle w:val="ListParagraph"/>
              <w:widowControl w:val="0"/>
              <w:numPr>
                <w:ilvl w:val="0"/>
                <w:numId w:val="1"/>
              </w:numPr>
              <w:rPr>
                <w:color w:val="000000"/>
                <w:sz w:val="20"/>
                <w:szCs w:val="20"/>
              </w:rPr>
            </w:pPr>
            <w:r w:rsidRPr="001F3A7D">
              <w:rPr>
                <w:color w:val="000000"/>
                <w:sz w:val="20"/>
                <w:szCs w:val="20"/>
              </w:rPr>
              <w:t xml:space="preserve"> </w:t>
            </w:r>
          </w:p>
          <w:p w14:paraId="63FC9CCE" w14:textId="6CAEF5E5" w:rsidR="00761B93" w:rsidRPr="001F3A7D" w:rsidRDefault="00761B93" w:rsidP="00761B93">
            <w:pPr>
              <w:pStyle w:val="ListParagraph"/>
              <w:widowControl w:val="0"/>
              <w:numPr>
                <w:ilvl w:val="0"/>
                <w:numId w:val="1"/>
              </w:numPr>
              <w:rPr>
                <w:color w:val="000000"/>
                <w:sz w:val="20"/>
                <w:szCs w:val="20"/>
              </w:rPr>
            </w:pPr>
            <w:r w:rsidRPr="001F3A7D">
              <w:rPr>
                <w:color w:val="000000"/>
                <w:sz w:val="20"/>
                <w:szCs w:val="20"/>
              </w:rPr>
              <w:t xml:space="preserve"> </w:t>
            </w:r>
          </w:p>
          <w:p w14:paraId="6596D1CA" w14:textId="03C30BF9" w:rsidR="00761B93" w:rsidRPr="001F3A7D" w:rsidRDefault="00761B93" w:rsidP="00761B93">
            <w:pPr>
              <w:pStyle w:val="ListParagraph"/>
              <w:widowControl w:val="0"/>
              <w:numPr>
                <w:ilvl w:val="0"/>
                <w:numId w:val="1"/>
              </w:numPr>
              <w:rPr>
                <w:color w:val="000000"/>
                <w:sz w:val="20"/>
                <w:szCs w:val="20"/>
              </w:rPr>
            </w:pPr>
          </w:p>
        </w:tc>
      </w:tr>
      <w:tr w:rsidR="00761B93" w14:paraId="7A8EC026" w14:textId="77777777" w:rsidTr="00761B93">
        <w:tc>
          <w:tcPr>
            <w:tcW w:w="1974" w:type="dxa"/>
          </w:tcPr>
          <w:p w14:paraId="13628F7E" w14:textId="62BA9E10" w:rsidR="00761B93" w:rsidRPr="001F3A7D" w:rsidRDefault="00761B93" w:rsidP="00761B93">
            <w:pPr>
              <w:widowControl w:val="0"/>
              <w:rPr>
                <w:b/>
                <w:bCs/>
                <w:color w:val="000000"/>
                <w:sz w:val="20"/>
                <w:szCs w:val="20"/>
              </w:rPr>
            </w:pPr>
            <w:r w:rsidRPr="001F3A7D">
              <w:rPr>
                <w:b/>
                <w:bCs/>
                <w:color w:val="000000"/>
                <w:sz w:val="20"/>
                <w:szCs w:val="20"/>
              </w:rPr>
              <w:t>Afiliation(s)</w:t>
            </w:r>
          </w:p>
        </w:tc>
        <w:tc>
          <w:tcPr>
            <w:tcW w:w="283" w:type="dxa"/>
          </w:tcPr>
          <w:p w14:paraId="472784CD" w14:textId="2C4EC024" w:rsidR="00761B93" w:rsidRPr="001F3A7D" w:rsidRDefault="00761B93" w:rsidP="00761B93">
            <w:pPr>
              <w:widowControl w:val="0"/>
              <w:rPr>
                <w:color w:val="000000"/>
                <w:sz w:val="20"/>
                <w:szCs w:val="20"/>
              </w:rPr>
            </w:pPr>
            <w:r w:rsidRPr="001F3A7D">
              <w:rPr>
                <w:color w:val="000000"/>
                <w:sz w:val="20"/>
                <w:szCs w:val="20"/>
              </w:rPr>
              <w:t>:</w:t>
            </w:r>
          </w:p>
        </w:tc>
        <w:tc>
          <w:tcPr>
            <w:tcW w:w="6663" w:type="dxa"/>
          </w:tcPr>
          <w:p w14:paraId="76C4C444" w14:textId="77777777" w:rsidR="00761B93" w:rsidRPr="001F3A7D" w:rsidRDefault="00761B93" w:rsidP="00761B93">
            <w:pPr>
              <w:pStyle w:val="ListParagraph"/>
              <w:widowControl w:val="0"/>
              <w:numPr>
                <w:ilvl w:val="0"/>
                <w:numId w:val="2"/>
              </w:numPr>
              <w:rPr>
                <w:color w:val="000000"/>
                <w:sz w:val="20"/>
                <w:szCs w:val="20"/>
              </w:rPr>
            </w:pPr>
          </w:p>
          <w:p w14:paraId="2521A7B4" w14:textId="77777777" w:rsidR="00761B93" w:rsidRPr="001F3A7D" w:rsidRDefault="00761B93" w:rsidP="00761B93">
            <w:pPr>
              <w:pStyle w:val="ListParagraph"/>
              <w:widowControl w:val="0"/>
              <w:numPr>
                <w:ilvl w:val="0"/>
                <w:numId w:val="2"/>
              </w:numPr>
              <w:rPr>
                <w:color w:val="000000"/>
                <w:sz w:val="20"/>
                <w:szCs w:val="20"/>
              </w:rPr>
            </w:pPr>
          </w:p>
          <w:p w14:paraId="521E96DF" w14:textId="77777777" w:rsidR="00761B93" w:rsidRPr="001F3A7D" w:rsidRDefault="00761B93" w:rsidP="00761B93">
            <w:pPr>
              <w:pStyle w:val="ListParagraph"/>
              <w:widowControl w:val="0"/>
              <w:numPr>
                <w:ilvl w:val="0"/>
                <w:numId w:val="2"/>
              </w:numPr>
              <w:rPr>
                <w:color w:val="000000"/>
                <w:sz w:val="20"/>
                <w:szCs w:val="20"/>
              </w:rPr>
            </w:pPr>
          </w:p>
        </w:tc>
      </w:tr>
      <w:tr w:rsidR="00761B93" w14:paraId="4575A32C" w14:textId="77777777" w:rsidTr="00761B93">
        <w:tc>
          <w:tcPr>
            <w:tcW w:w="1974" w:type="dxa"/>
          </w:tcPr>
          <w:p w14:paraId="516E7B86" w14:textId="735972EC" w:rsidR="00761B93" w:rsidRPr="001F3A7D" w:rsidRDefault="00761B93" w:rsidP="00761B93">
            <w:pPr>
              <w:widowControl w:val="0"/>
              <w:rPr>
                <w:b/>
                <w:bCs/>
                <w:color w:val="000000"/>
                <w:sz w:val="20"/>
                <w:szCs w:val="20"/>
              </w:rPr>
            </w:pPr>
            <w:r w:rsidRPr="001F3A7D">
              <w:rPr>
                <w:b/>
                <w:bCs/>
                <w:color w:val="000000"/>
                <w:sz w:val="20"/>
                <w:szCs w:val="20"/>
              </w:rPr>
              <w:t>Email</w:t>
            </w:r>
          </w:p>
        </w:tc>
        <w:tc>
          <w:tcPr>
            <w:tcW w:w="283" w:type="dxa"/>
          </w:tcPr>
          <w:p w14:paraId="16859820" w14:textId="499AC637" w:rsidR="00761B93" w:rsidRPr="001F3A7D" w:rsidRDefault="00761B93" w:rsidP="00761B93">
            <w:pPr>
              <w:widowControl w:val="0"/>
              <w:rPr>
                <w:color w:val="000000"/>
                <w:sz w:val="20"/>
                <w:szCs w:val="20"/>
              </w:rPr>
            </w:pPr>
            <w:r w:rsidRPr="001F3A7D">
              <w:rPr>
                <w:color w:val="000000"/>
                <w:sz w:val="20"/>
                <w:szCs w:val="20"/>
              </w:rPr>
              <w:t>:</w:t>
            </w:r>
          </w:p>
        </w:tc>
        <w:tc>
          <w:tcPr>
            <w:tcW w:w="6663" w:type="dxa"/>
          </w:tcPr>
          <w:p w14:paraId="59B434D3" w14:textId="77777777" w:rsidR="00761B93" w:rsidRPr="001F3A7D" w:rsidRDefault="00761B93" w:rsidP="00761B93">
            <w:pPr>
              <w:pStyle w:val="ListParagraph"/>
              <w:widowControl w:val="0"/>
              <w:numPr>
                <w:ilvl w:val="0"/>
                <w:numId w:val="3"/>
              </w:numPr>
              <w:rPr>
                <w:color w:val="000000"/>
                <w:sz w:val="20"/>
                <w:szCs w:val="20"/>
              </w:rPr>
            </w:pPr>
          </w:p>
          <w:p w14:paraId="5BAFC026" w14:textId="77777777" w:rsidR="00761B93" w:rsidRPr="001F3A7D" w:rsidRDefault="00761B93" w:rsidP="00761B93">
            <w:pPr>
              <w:pStyle w:val="ListParagraph"/>
              <w:widowControl w:val="0"/>
              <w:numPr>
                <w:ilvl w:val="0"/>
                <w:numId w:val="3"/>
              </w:numPr>
              <w:rPr>
                <w:color w:val="000000"/>
                <w:sz w:val="20"/>
                <w:szCs w:val="20"/>
              </w:rPr>
            </w:pPr>
          </w:p>
          <w:p w14:paraId="1E29D24D" w14:textId="77777777" w:rsidR="00761B93" w:rsidRPr="001F3A7D" w:rsidRDefault="00761B93" w:rsidP="00761B93">
            <w:pPr>
              <w:pStyle w:val="ListParagraph"/>
              <w:widowControl w:val="0"/>
              <w:numPr>
                <w:ilvl w:val="0"/>
                <w:numId w:val="3"/>
              </w:numPr>
              <w:rPr>
                <w:color w:val="000000"/>
                <w:sz w:val="20"/>
                <w:szCs w:val="20"/>
              </w:rPr>
            </w:pPr>
          </w:p>
        </w:tc>
      </w:tr>
      <w:tr w:rsidR="00761B93" w14:paraId="150B2426" w14:textId="77777777" w:rsidTr="00761B93">
        <w:tc>
          <w:tcPr>
            <w:tcW w:w="1974" w:type="dxa"/>
          </w:tcPr>
          <w:p w14:paraId="60A6258B" w14:textId="450808C7" w:rsidR="00761B93" w:rsidRPr="001F3A7D" w:rsidRDefault="00761B93" w:rsidP="00761B93">
            <w:pPr>
              <w:widowControl w:val="0"/>
              <w:rPr>
                <w:b/>
                <w:bCs/>
                <w:color w:val="000000"/>
                <w:sz w:val="20"/>
                <w:szCs w:val="20"/>
              </w:rPr>
            </w:pPr>
            <w:r w:rsidRPr="001F3A7D">
              <w:rPr>
                <w:b/>
                <w:bCs/>
                <w:color w:val="000000"/>
                <w:sz w:val="20"/>
                <w:szCs w:val="20"/>
              </w:rPr>
              <w:t>Cellular number</w:t>
            </w:r>
          </w:p>
        </w:tc>
        <w:tc>
          <w:tcPr>
            <w:tcW w:w="283" w:type="dxa"/>
          </w:tcPr>
          <w:p w14:paraId="60FB3A3C" w14:textId="60459268" w:rsidR="00761B93" w:rsidRPr="001F3A7D" w:rsidRDefault="00761B93" w:rsidP="00761B93">
            <w:pPr>
              <w:widowControl w:val="0"/>
              <w:rPr>
                <w:color w:val="000000"/>
                <w:sz w:val="20"/>
                <w:szCs w:val="20"/>
              </w:rPr>
            </w:pPr>
            <w:r w:rsidRPr="001F3A7D">
              <w:rPr>
                <w:color w:val="000000"/>
                <w:sz w:val="20"/>
                <w:szCs w:val="20"/>
              </w:rPr>
              <w:t>:</w:t>
            </w:r>
          </w:p>
        </w:tc>
        <w:tc>
          <w:tcPr>
            <w:tcW w:w="6663" w:type="dxa"/>
          </w:tcPr>
          <w:p w14:paraId="20F5E97D" w14:textId="77777777" w:rsidR="00761B93" w:rsidRPr="003F5835" w:rsidRDefault="00761B93" w:rsidP="003F5835">
            <w:pPr>
              <w:widowControl w:val="0"/>
              <w:rPr>
                <w:color w:val="000000"/>
                <w:sz w:val="20"/>
                <w:szCs w:val="20"/>
              </w:rPr>
            </w:pPr>
          </w:p>
        </w:tc>
      </w:tr>
    </w:tbl>
    <w:p w14:paraId="00000006" w14:textId="637E3DD0" w:rsidR="005F0A6C" w:rsidRPr="001F3A7D" w:rsidRDefault="00761B93">
      <w:pPr>
        <w:widowControl w:val="0"/>
        <w:pBdr>
          <w:top w:val="nil"/>
          <w:left w:val="nil"/>
          <w:bottom w:val="nil"/>
          <w:right w:val="nil"/>
          <w:between w:val="nil"/>
        </w:pBdr>
        <w:spacing w:before="443" w:line="240" w:lineRule="auto"/>
        <w:ind w:left="8"/>
        <w:rPr>
          <w:color w:val="000000"/>
          <w:sz w:val="20"/>
          <w:szCs w:val="20"/>
        </w:rPr>
      </w:pPr>
      <w:r w:rsidRPr="001F3A7D">
        <w:rPr>
          <w:color w:val="000000"/>
          <w:sz w:val="20"/>
          <w:szCs w:val="20"/>
        </w:rPr>
        <w:t>Hereby declares that</w:t>
      </w:r>
      <w:r w:rsidR="00000000" w:rsidRPr="001F3A7D">
        <w:rPr>
          <w:color w:val="000000"/>
          <w:sz w:val="20"/>
          <w:szCs w:val="20"/>
        </w:rPr>
        <w:t xml:space="preserve">: </w:t>
      </w:r>
    </w:p>
    <w:p w14:paraId="00000007" w14:textId="3DFBDD89" w:rsidR="005F0A6C" w:rsidRPr="001F3A7D" w:rsidRDefault="00000000">
      <w:pPr>
        <w:widowControl w:val="0"/>
        <w:pBdr>
          <w:top w:val="nil"/>
          <w:left w:val="nil"/>
          <w:bottom w:val="nil"/>
          <w:right w:val="nil"/>
          <w:between w:val="nil"/>
        </w:pBdr>
        <w:spacing w:line="264" w:lineRule="auto"/>
        <w:ind w:left="726" w:right="2" w:hanging="360"/>
        <w:jc w:val="both"/>
        <w:rPr>
          <w:color w:val="000000"/>
          <w:sz w:val="20"/>
          <w:szCs w:val="20"/>
        </w:rPr>
      </w:pPr>
      <w:r w:rsidRPr="001F3A7D">
        <w:rPr>
          <w:rFonts w:ascii="Arial Unicode MS" w:eastAsia="Arial Unicode MS" w:hAnsi="Arial Unicode MS" w:cs="Arial Unicode MS"/>
          <w:color w:val="000000"/>
          <w:sz w:val="20"/>
          <w:szCs w:val="20"/>
        </w:rPr>
        <w:t xml:space="preserve">✔ </w:t>
      </w:r>
      <w:r w:rsidR="00761B93" w:rsidRPr="001F3A7D">
        <w:rPr>
          <w:rFonts w:ascii="Arial Unicode MS" w:eastAsia="Arial Unicode MS" w:hAnsi="Arial Unicode MS" w:cs="Arial Unicode MS"/>
          <w:color w:val="000000"/>
          <w:sz w:val="20"/>
          <w:szCs w:val="20"/>
        </w:rPr>
        <w:t xml:space="preserve">Articles that have been submitted to the editor of </w:t>
      </w:r>
      <w:r w:rsidR="00761B93" w:rsidRPr="001F3A7D">
        <w:rPr>
          <w:rFonts w:ascii="Arial Unicode MS" w:eastAsia="Arial Unicode MS" w:hAnsi="Arial Unicode MS" w:cs="Arial Unicode MS"/>
          <w:b/>
          <w:bCs/>
          <w:color w:val="000000"/>
          <w:sz w:val="20"/>
          <w:szCs w:val="20"/>
        </w:rPr>
        <w:t xml:space="preserve">Transaction on Informatics and </w:t>
      </w:r>
      <w:r w:rsidR="001D112D">
        <w:rPr>
          <w:rFonts w:ascii="Arial Unicode MS" w:eastAsia="Arial Unicode MS" w:hAnsi="Arial Unicode MS" w:cs="Arial Unicode MS"/>
          <w:b/>
          <w:bCs/>
          <w:color w:val="000000"/>
          <w:sz w:val="20"/>
          <w:szCs w:val="20"/>
        </w:rPr>
        <w:t>D</w:t>
      </w:r>
      <w:r w:rsidR="00761B93" w:rsidRPr="001F3A7D">
        <w:rPr>
          <w:rFonts w:ascii="Arial Unicode MS" w:eastAsia="Arial Unicode MS" w:hAnsi="Arial Unicode MS" w:cs="Arial Unicode MS"/>
          <w:b/>
          <w:bCs/>
          <w:color w:val="000000"/>
          <w:sz w:val="20"/>
          <w:szCs w:val="20"/>
        </w:rPr>
        <w:t xml:space="preserve">ata </w:t>
      </w:r>
      <w:r w:rsidR="001D112D">
        <w:rPr>
          <w:rFonts w:ascii="Arial Unicode MS" w:eastAsia="Arial Unicode MS" w:hAnsi="Arial Unicode MS" w:cs="Arial Unicode MS"/>
          <w:b/>
          <w:bCs/>
          <w:color w:val="000000"/>
          <w:sz w:val="20"/>
          <w:szCs w:val="20"/>
        </w:rPr>
        <w:t>S</w:t>
      </w:r>
      <w:r w:rsidR="00761B93" w:rsidRPr="001F3A7D">
        <w:rPr>
          <w:rFonts w:ascii="Arial Unicode MS" w:eastAsia="Arial Unicode MS" w:hAnsi="Arial Unicode MS" w:cs="Arial Unicode MS"/>
          <w:b/>
          <w:bCs/>
          <w:color w:val="000000"/>
          <w:sz w:val="20"/>
          <w:szCs w:val="20"/>
        </w:rPr>
        <w:t>cience</w:t>
      </w:r>
      <w:r w:rsidR="00761B93" w:rsidRPr="001F3A7D">
        <w:rPr>
          <w:rFonts w:ascii="Arial Unicode MS" w:eastAsia="Arial Unicode MS" w:hAnsi="Arial Unicode MS" w:cs="Arial Unicode MS"/>
          <w:color w:val="000000"/>
          <w:sz w:val="20"/>
          <w:szCs w:val="20"/>
        </w:rPr>
        <w:t xml:space="preserve"> are original and free from fabrication, falsification, plagiarism, duplication, fragmentation and copyright infringement of data / content; and has not been published elsewhere</w:t>
      </w:r>
      <w:r w:rsidRPr="001F3A7D">
        <w:rPr>
          <w:rFonts w:ascii="Arial Unicode MS" w:eastAsia="Arial Unicode MS" w:hAnsi="Arial Unicode MS" w:cs="Arial Unicode MS"/>
          <w:color w:val="000000"/>
          <w:sz w:val="20"/>
          <w:szCs w:val="20"/>
        </w:rPr>
        <w:t xml:space="preserve">. </w:t>
      </w:r>
    </w:p>
    <w:p w14:paraId="00000008" w14:textId="178C2B20" w:rsidR="005F0A6C" w:rsidRPr="001F3A7D" w:rsidRDefault="00000000">
      <w:pPr>
        <w:widowControl w:val="0"/>
        <w:pBdr>
          <w:top w:val="nil"/>
          <w:left w:val="nil"/>
          <w:bottom w:val="nil"/>
          <w:right w:val="nil"/>
          <w:between w:val="nil"/>
        </w:pBdr>
        <w:spacing w:before="11" w:line="264" w:lineRule="auto"/>
        <w:ind w:left="730" w:right="2" w:hanging="363"/>
        <w:jc w:val="both"/>
        <w:rPr>
          <w:color w:val="000000"/>
          <w:sz w:val="20"/>
          <w:szCs w:val="20"/>
        </w:rPr>
      </w:pPr>
      <w:r w:rsidRPr="001F3A7D">
        <w:rPr>
          <w:rFonts w:ascii="Arial Unicode MS" w:eastAsia="Arial Unicode MS" w:hAnsi="Arial Unicode MS" w:cs="Arial Unicode MS"/>
          <w:color w:val="000000"/>
          <w:sz w:val="20"/>
          <w:szCs w:val="20"/>
        </w:rPr>
        <w:t xml:space="preserve">✔ </w:t>
      </w:r>
      <w:r w:rsidR="00761B93" w:rsidRPr="001F3A7D">
        <w:rPr>
          <w:rFonts w:ascii="Arial Unicode MS" w:eastAsia="Arial Unicode MS" w:hAnsi="Arial Unicode MS" w:cs="Arial Unicode MS"/>
          <w:color w:val="000000"/>
          <w:sz w:val="20"/>
          <w:szCs w:val="20"/>
        </w:rPr>
        <w:t xml:space="preserve">The article is currently not being considered for publication by other journals and will not be submitted to other journals for assessment, while our article is being assessed by the journal </w:t>
      </w:r>
      <w:r w:rsidR="003F5835" w:rsidRPr="001F3A7D">
        <w:rPr>
          <w:rFonts w:ascii="Arial Unicode MS" w:eastAsia="Arial Unicode MS" w:hAnsi="Arial Unicode MS" w:cs="Arial Unicode MS"/>
          <w:b/>
          <w:bCs/>
          <w:color w:val="000000"/>
          <w:sz w:val="20"/>
          <w:szCs w:val="20"/>
        </w:rPr>
        <w:t xml:space="preserve">Transaction on Informatics and </w:t>
      </w:r>
      <w:r w:rsidR="001D112D">
        <w:rPr>
          <w:rFonts w:ascii="Arial Unicode MS" w:eastAsia="Arial Unicode MS" w:hAnsi="Arial Unicode MS" w:cs="Arial Unicode MS"/>
          <w:b/>
          <w:bCs/>
          <w:color w:val="000000"/>
          <w:sz w:val="20"/>
          <w:szCs w:val="20"/>
        </w:rPr>
        <w:t>D</w:t>
      </w:r>
      <w:r w:rsidR="003F5835" w:rsidRPr="001F3A7D">
        <w:rPr>
          <w:rFonts w:ascii="Arial Unicode MS" w:eastAsia="Arial Unicode MS" w:hAnsi="Arial Unicode MS" w:cs="Arial Unicode MS"/>
          <w:b/>
          <w:bCs/>
          <w:color w:val="000000"/>
          <w:sz w:val="20"/>
          <w:szCs w:val="20"/>
        </w:rPr>
        <w:t xml:space="preserve">ata </w:t>
      </w:r>
      <w:r w:rsidR="001D112D">
        <w:rPr>
          <w:rFonts w:ascii="Arial Unicode MS" w:eastAsia="Arial Unicode MS" w:hAnsi="Arial Unicode MS" w:cs="Arial Unicode MS"/>
          <w:b/>
          <w:bCs/>
          <w:color w:val="000000"/>
          <w:sz w:val="20"/>
          <w:szCs w:val="20"/>
        </w:rPr>
        <w:t>S</w:t>
      </w:r>
      <w:r w:rsidR="003F5835" w:rsidRPr="001F3A7D">
        <w:rPr>
          <w:rFonts w:ascii="Arial Unicode MS" w:eastAsia="Arial Unicode MS" w:hAnsi="Arial Unicode MS" w:cs="Arial Unicode MS"/>
          <w:b/>
          <w:bCs/>
          <w:color w:val="000000"/>
          <w:sz w:val="20"/>
          <w:szCs w:val="20"/>
        </w:rPr>
        <w:t>cience</w:t>
      </w:r>
      <w:r w:rsidRPr="001F3A7D">
        <w:rPr>
          <w:rFonts w:ascii="Arial Unicode MS" w:eastAsia="Arial Unicode MS" w:hAnsi="Arial Unicode MS" w:cs="Arial Unicode MS"/>
          <w:color w:val="000000"/>
          <w:sz w:val="20"/>
          <w:szCs w:val="20"/>
        </w:rPr>
        <w:t xml:space="preserve">. </w:t>
      </w:r>
    </w:p>
    <w:p w14:paraId="00000009" w14:textId="4D517146" w:rsidR="005F0A6C" w:rsidRPr="001F3A7D" w:rsidRDefault="00000000">
      <w:pPr>
        <w:widowControl w:val="0"/>
        <w:pBdr>
          <w:top w:val="nil"/>
          <w:left w:val="nil"/>
          <w:bottom w:val="nil"/>
          <w:right w:val="nil"/>
          <w:between w:val="nil"/>
        </w:pBdr>
        <w:spacing w:before="13" w:line="264" w:lineRule="auto"/>
        <w:ind w:left="730" w:right="-1" w:hanging="363"/>
        <w:jc w:val="both"/>
        <w:rPr>
          <w:color w:val="000000"/>
          <w:sz w:val="20"/>
          <w:szCs w:val="20"/>
        </w:rPr>
      </w:pPr>
      <w:r w:rsidRPr="001F3A7D">
        <w:rPr>
          <w:rFonts w:ascii="Arial Unicode MS" w:eastAsia="Arial Unicode MS" w:hAnsi="Arial Unicode MS" w:cs="Arial Unicode MS"/>
          <w:color w:val="000000"/>
          <w:sz w:val="20"/>
          <w:szCs w:val="20"/>
        </w:rPr>
        <w:t xml:space="preserve">✔ </w:t>
      </w:r>
      <w:r w:rsidR="00761B93" w:rsidRPr="001F3A7D">
        <w:rPr>
          <w:rFonts w:ascii="Arial Unicode MS" w:eastAsia="Arial Unicode MS" w:hAnsi="Arial Unicode MS" w:cs="Arial Unicode MS"/>
          <w:color w:val="000000"/>
          <w:sz w:val="20"/>
          <w:szCs w:val="20"/>
        </w:rPr>
        <w:t>The article does not contain unlawful, defamatory or other statements and does not contain material that violates the personal rights or property rights of any other person or institution</w:t>
      </w:r>
      <w:r w:rsidRPr="001F3A7D">
        <w:rPr>
          <w:rFonts w:ascii="Arial Unicode MS" w:eastAsia="Arial Unicode MS" w:hAnsi="Arial Unicode MS" w:cs="Arial Unicode MS"/>
          <w:color w:val="000000"/>
          <w:sz w:val="20"/>
          <w:szCs w:val="20"/>
        </w:rPr>
        <w:t xml:space="preserve">. </w:t>
      </w:r>
    </w:p>
    <w:p w14:paraId="0000000A" w14:textId="199FDE6E" w:rsidR="005F0A6C" w:rsidRPr="001F3A7D" w:rsidRDefault="00000000">
      <w:pPr>
        <w:widowControl w:val="0"/>
        <w:pBdr>
          <w:top w:val="nil"/>
          <w:left w:val="nil"/>
          <w:bottom w:val="nil"/>
          <w:right w:val="nil"/>
          <w:between w:val="nil"/>
        </w:pBdr>
        <w:spacing w:before="11" w:line="264" w:lineRule="auto"/>
        <w:ind w:left="721" w:right="-1" w:hanging="355"/>
        <w:jc w:val="both"/>
        <w:rPr>
          <w:color w:val="000000"/>
          <w:sz w:val="20"/>
          <w:szCs w:val="20"/>
        </w:rPr>
      </w:pPr>
      <w:r w:rsidRPr="001F3A7D">
        <w:rPr>
          <w:rFonts w:ascii="Arial Unicode MS" w:eastAsia="Arial Unicode MS" w:hAnsi="Arial Unicode MS" w:cs="Arial Unicode MS"/>
          <w:color w:val="000000"/>
          <w:sz w:val="20"/>
          <w:szCs w:val="20"/>
        </w:rPr>
        <w:t xml:space="preserve">✔ </w:t>
      </w:r>
      <w:r w:rsidR="00761B93" w:rsidRPr="001F3A7D">
        <w:rPr>
          <w:rFonts w:ascii="Arial Unicode MS" w:eastAsia="Arial Unicode MS" w:hAnsi="Arial Unicode MS" w:cs="Arial Unicode MS"/>
          <w:color w:val="000000"/>
          <w:sz w:val="20"/>
          <w:szCs w:val="20"/>
        </w:rPr>
        <w:t>Acknowledge that authorship rights are related to public responsibility and are responsible for the overall content of the writing stated in my / our articles</w:t>
      </w:r>
      <w:r w:rsidRPr="001F3A7D">
        <w:rPr>
          <w:rFonts w:ascii="Arial Unicode MS" w:eastAsia="Arial Unicode MS" w:hAnsi="Arial Unicode MS" w:cs="Arial Unicode MS"/>
          <w:color w:val="000000"/>
          <w:sz w:val="20"/>
          <w:szCs w:val="20"/>
        </w:rPr>
        <w:t xml:space="preserve">. </w:t>
      </w:r>
    </w:p>
    <w:p w14:paraId="0000000B" w14:textId="5BCE8E42" w:rsidR="005F0A6C" w:rsidRPr="001F3A7D" w:rsidRDefault="00000000">
      <w:pPr>
        <w:widowControl w:val="0"/>
        <w:pBdr>
          <w:top w:val="nil"/>
          <w:left w:val="nil"/>
          <w:bottom w:val="nil"/>
          <w:right w:val="nil"/>
          <w:between w:val="nil"/>
        </w:pBdr>
        <w:spacing w:before="13" w:line="264" w:lineRule="auto"/>
        <w:ind w:left="730" w:right="-2" w:hanging="364"/>
        <w:jc w:val="both"/>
        <w:rPr>
          <w:color w:val="000000"/>
          <w:sz w:val="20"/>
          <w:szCs w:val="20"/>
        </w:rPr>
      </w:pPr>
      <w:r w:rsidRPr="001F3A7D">
        <w:rPr>
          <w:rFonts w:ascii="Arial Unicode MS" w:eastAsia="Arial Unicode MS" w:hAnsi="Arial Unicode MS" w:cs="Arial Unicode MS"/>
          <w:color w:val="000000"/>
          <w:sz w:val="20"/>
          <w:szCs w:val="20"/>
        </w:rPr>
        <w:t xml:space="preserve">✔ </w:t>
      </w:r>
      <w:r w:rsidR="00761B93" w:rsidRPr="001F3A7D">
        <w:rPr>
          <w:rFonts w:ascii="Arial Unicode MS" w:eastAsia="Arial Unicode MS" w:hAnsi="Arial Unicode MS" w:cs="Arial Unicode MS"/>
          <w:color w:val="000000"/>
          <w:sz w:val="20"/>
          <w:szCs w:val="20"/>
        </w:rPr>
        <w:t>Full quotation of secondary data (in the form of numbers, images, tables) which are copyrighted goods (</w:t>
      </w:r>
      <w:r w:rsidR="00761B93" w:rsidRPr="001F3A7D">
        <w:rPr>
          <w:i/>
          <w:color w:val="000000"/>
          <w:sz w:val="20"/>
          <w:szCs w:val="20"/>
        </w:rPr>
        <w:t>copyright</w:t>
      </w:r>
      <w:r w:rsidR="00761B93" w:rsidRPr="001F3A7D">
        <w:rPr>
          <w:color w:val="000000"/>
          <w:sz w:val="20"/>
          <w:szCs w:val="20"/>
        </w:rPr>
        <w:t>), copied (</w:t>
      </w:r>
      <w:r w:rsidR="00761B93" w:rsidRPr="001F3A7D">
        <w:rPr>
          <w:i/>
          <w:color w:val="000000"/>
          <w:sz w:val="20"/>
          <w:szCs w:val="20"/>
        </w:rPr>
        <w:t>reproduce</w:t>
      </w:r>
      <w:r w:rsidR="00B331F5">
        <w:rPr>
          <w:i/>
          <w:color w:val="000000"/>
          <w:sz w:val="20"/>
          <w:szCs w:val="20"/>
        </w:rPr>
        <w:t>d</w:t>
      </w:r>
      <w:r w:rsidR="00761B93" w:rsidRPr="001F3A7D">
        <w:rPr>
          <w:color w:val="000000"/>
          <w:sz w:val="20"/>
          <w:szCs w:val="20"/>
        </w:rPr>
        <w:t>), drawn (</w:t>
      </w:r>
      <w:r w:rsidR="00761B93" w:rsidRPr="001F3A7D">
        <w:rPr>
          <w:i/>
          <w:color w:val="000000"/>
          <w:sz w:val="20"/>
          <w:szCs w:val="20"/>
        </w:rPr>
        <w:t>redrawn</w:t>
      </w:r>
      <w:r w:rsidR="00761B93" w:rsidRPr="001F3A7D">
        <w:rPr>
          <w:color w:val="000000"/>
          <w:sz w:val="20"/>
          <w:szCs w:val="20"/>
        </w:rPr>
        <w:t>), tabled in its version, already with the permission of the copyright holder (author, publisher, organization).</w:t>
      </w:r>
    </w:p>
    <w:p w14:paraId="0000000C" w14:textId="70508998" w:rsidR="005F0A6C" w:rsidRPr="001F3A7D" w:rsidRDefault="00000000">
      <w:pPr>
        <w:widowControl w:val="0"/>
        <w:pBdr>
          <w:top w:val="nil"/>
          <w:left w:val="nil"/>
          <w:bottom w:val="nil"/>
          <w:right w:val="nil"/>
          <w:between w:val="nil"/>
        </w:pBdr>
        <w:spacing w:before="11" w:line="264" w:lineRule="auto"/>
        <w:ind w:left="725" w:right="-5" w:hanging="359"/>
        <w:jc w:val="both"/>
        <w:rPr>
          <w:color w:val="000000"/>
          <w:sz w:val="20"/>
          <w:szCs w:val="20"/>
        </w:rPr>
      </w:pPr>
      <w:r w:rsidRPr="001F3A7D">
        <w:rPr>
          <w:rFonts w:ascii="Segoe UI Symbol" w:eastAsia="Arial Unicode MS" w:hAnsi="Segoe UI Symbol" w:cs="Segoe UI Symbol"/>
          <w:color w:val="000000"/>
          <w:sz w:val="20"/>
          <w:szCs w:val="20"/>
        </w:rPr>
        <w:t>✔</w:t>
      </w:r>
      <w:r w:rsidRPr="001F3A7D">
        <w:rPr>
          <w:rFonts w:ascii="Arial Unicode MS" w:eastAsia="Arial Unicode MS" w:hAnsi="Arial Unicode MS" w:cs="Arial Unicode MS"/>
          <w:color w:val="000000"/>
          <w:sz w:val="20"/>
          <w:szCs w:val="20"/>
        </w:rPr>
        <w:t xml:space="preserve"> </w:t>
      </w:r>
      <w:r w:rsidR="00761B93" w:rsidRPr="001F3A7D">
        <w:rPr>
          <w:rFonts w:ascii="Arial Unicode MS" w:eastAsia="Arial Unicode MS" w:hAnsi="Arial Unicode MS" w:cs="Arial Unicode MS"/>
          <w:color w:val="000000"/>
          <w:sz w:val="20"/>
          <w:szCs w:val="20"/>
        </w:rPr>
        <w:t>Quotation of some secondary data (forms of words and numbers) that are copied (</w:t>
      </w:r>
      <w:r w:rsidR="00761B93" w:rsidRPr="001F3A7D">
        <w:rPr>
          <w:i/>
          <w:color w:val="000000"/>
          <w:sz w:val="20"/>
          <w:szCs w:val="20"/>
        </w:rPr>
        <w:t>reproduce</w:t>
      </w:r>
      <w:r w:rsidR="003F5835">
        <w:rPr>
          <w:i/>
          <w:color w:val="000000"/>
          <w:sz w:val="20"/>
          <w:szCs w:val="20"/>
        </w:rPr>
        <w:t>d</w:t>
      </w:r>
      <w:r w:rsidR="00761B93" w:rsidRPr="001F3A7D">
        <w:rPr>
          <w:color w:val="000000"/>
          <w:sz w:val="20"/>
          <w:szCs w:val="20"/>
        </w:rPr>
        <w:t>), drawn (</w:t>
      </w:r>
      <w:r w:rsidR="00761B93" w:rsidRPr="001F3A7D">
        <w:rPr>
          <w:i/>
          <w:color w:val="000000"/>
          <w:sz w:val="20"/>
          <w:szCs w:val="20"/>
        </w:rPr>
        <w:t>redrawn</w:t>
      </w:r>
      <w:r w:rsidR="00761B93" w:rsidRPr="001F3A7D">
        <w:rPr>
          <w:color w:val="000000"/>
          <w:sz w:val="20"/>
          <w:szCs w:val="20"/>
        </w:rPr>
        <w:t>), tabled (</w:t>
      </w:r>
      <w:r w:rsidR="00761B93" w:rsidRPr="001F3A7D">
        <w:rPr>
          <w:i/>
          <w:color w:val="000000"/>
          <w:sz w:val="20"/>
          <w:szCs w:val="20"/>
        </w:rPr>
        <w:t>reuse</w:t>
      </w:r>
      <w:r w:rsidR="003F5835">
        <w:rPr>
          <w:i/>
          <w:color w:val="000000"/>
          <w:sz w:val="20"/>
          <w:szCs w:val="20"/>
        </w:rPr>
        <w:t>d</w:t>
      </w:r>
      <w:r w:rsidR="00761B93" w:rsidRPr="001F3A7D">
        <w:rPr>
          <w:color w:val="000000"/>
          <w:sz w:val="20"/>
          <w:szCs w:val="20"/>
        </w:rPr>
        <w:t>) for comparison with my primary data or complement my table</w:t>
      </w:r>
      <w:r w:rsidR="00B331F5">
        <w:rPr>
          <w:color w:val="000000"/>
          <w:sz w:val="20"/>
          <w:szCs w:val="20"/>
        </w:rPr>
        <w:t>/</w:t>
      </w:r>
      <w:r w:rsidR="00761B93" w:rsidRPr="001F3A7D">
        <w:rPr>
          <w:color w:val="000000"/>
          <w:sz w:val="20"/>
          <w:szCs w:val="20"/>
        </w:rPr>
        <w:t>figure, already mention</w:t>
      </w:r>
      <w:r w:rsidR="00B331F5">
        <w:rPr>
          <w:color w:val="000000"/>
          <w:sz w:val="20"/>
          <w:szCs w:val="20"/>
        </w:rPr>
        <w:t>ed</w:t>
      </w:r>
      <w:r w:rsidR="00761B93" w:rsidRPr="001F3A7D">
        <w:rPr>
          <w:color w:val="000000"/>
          <w:sz w:val="20"/>
          <w:szCs w:val="20"/>
        </w:rPr>
        <w:t xml:space="preserve"> references according to the format of quoting data</w:t>
      </w:r>
      <w:r w:rsidRPr="001F3A7D">
        <w:rPr>
          <w:color w:val="000000"/>
          <w:sz w:val="20"/>
          <w:szCs w:val="20"/>
        </w:rPr>
        <w:t xml:space="preserve">. </w:t>
      </w:r>
    </w:p>
    <w:p w14:paraId="4104D4B8" w14:textId="77777777" w:rsidR="001F3A7D" w:rsidRPr="001F3A7D" w:rsidRDefault="001F3A7D">
      <w:pPr>
        <w:widowControl w:val="0"/>
        <w:pBdr>
          <w:top w:val="nil"/>
          <w:left w:val="nil"/>
          <w:bottom w:val="nil"/>
          <w:right w:val="nil"/>
          <w:between w:val="nil"/>
        </w:pBdr>
        <w:spacing w:before="11" w:line="264" w:lineRule="auto"/>
        <w:ind w:left="725" w:right="-5" w:hanging="359"/>
        <w:jc w:val="both"/>
        <w:rPr>
          <w:color w:val="000000"/>
          <w:sz w:val="20"/>
          <w:szCs w:val="20"/>
        </w:rPr>
      </w:pPr>
    </w:p>
    <w:p w14:paraId="431B5083" w14:textId="6E40A0BD" w:rsidR="001F3A7D" w:rsidRPr="001F3A7D" w:rsidRDefault="001F3A7D" w:rsidP="003F5835">
      <w:pPr>
        <w:widowControl w:val="0"/>
        <w:pBdr>
          <w:top w:val="nil"/>
          <w:left w:val="nil"/>
          <w:bottom w:val="nil"/>
          <w:right w:val="nil"/>
          <w:between w:val="nil"/>
        </w:pBdr>
        <w:spacing w:before="11" w:line="264" w:lineRule="auto"/>
        <w:ind w:left="5812" w:right="-5" w:hanging="359"/>
        <w:jc w:val="both"/>
        <w:rPr>
          <w:color w:val="000000"/>
          <w:sz w:val="20"/>
          <w:szCs w:val="20"/>
        </w:rPr>
      </w:pPr>
      <w:r w:rsidRPr="001F3A7D">
        <w:rPr>
          <w:color w:val="000000"/>
          <w:sz w:val="20"/>
          <w:szCs w:val="20"/>
        </w:rPr>
        <w:t>City, Mmmmddyyyy</w:t>
      </w:r>
    </w:p>
    <w:p w14:paraId="3DD0ACEF" w14:textId="31C9C9C2" w:rsidR="001F3A7D" w:rsidRPr="001F3A7D" w:rsidRDefault="001F3A7D" w:rsidP="003F5835">
      <w:pPr>
        <w:widowControl w:val="0"/>
        <w:pBdr>
          <w:top w:val="nil"/>
          <w:left w:val="nil"/>
          <w:bottom w:val="nil"/>
          <w:right w:val="nil"/>
          <w:between w:val="nil"/>
        </w:pBdr>
        <w:spacing w:before="11" w:line="264" w:lineRule="auto"/>
        <w:ind w:left="5812" w:right="-5" w:hanging="359"/>
        <w:jc w:val="both"/>
        <w:rPr>
          <w:color w:val="000000"/>
          <w:sz w:val="20"/>
          <w:szCs w:val="20"/>
        </w:rPr>
      </w:pPr>
      <w:r w:rsidRPr="001F3A7D">
        <w:rPr>
          <w:color w:val="000000"/>
          <w:sz w:val="20"/>
          <w:szCs w:val="20"/>
        </w:rPr>
        <w:t>Whic</w:t>
      </w:r>
      <w:r w:rsidR="003F5835">
        <w:rPr>
          <w:color w:val="000000"/>
          <w:sz w:val="20"/>
          <w:szCs w:val="20"/>
        </w:rPr>
        <w:t>h</w:t>
      </w:r>
      <w:r w:rsidRPr="001F3A7D">
        <w:rPr>
          <w:color w:val="000000"/>
          <w:sz w:val="20"/>
          <w:szCs w:val="20"/>
        </w:rPr>
        <w:t xml:space="preserve"> states</w:t>
      </w:r>
    </w:p>
    <w:p w14:paraId="06099ADB" w14:textId="1B0C9B0D" w:rsidR="001F3A7D" w:rsidRPr="001F3A7D" w:rsidRDefault="001F3A7D" w:rsidP="003F5835">
      <w:pPr>
        <w:widowControl w:val="0"/>
        <w:pBdr>
          <w:top w:val="nil"/>
          <w:left w:val="nil"/>
          <w:bottom w:val="nil"/>
          <w:right w:val="nil"/>
          <w:between w:val="nil"/>
        </w:pBdr>
        <w:spacing w:before="11" w:line="264" w:lineRule="auto"/>
        <w:ind w:left="5812" w:right="-5" w:hanging="359"/>
        <w:jc w:val="both"/>
        <w:rPr>
          <w:color w:val="000000"/>
          <w:sz w:val="20"/>
          <w:szCs w:val="20"/>
        </w:rPr>
      </w:pPr>
      <w:r w:rsidRPr="001F3A7D">
        <w:rPr>
          <w:color w:val="000000"/>
          <w:sz w:val="20"/>
          <w:szCs w:val="20"/>
        </w:rPr>
        <w:t>First Author</w:t>
      </w:r>
    </w:p>
    <w:p w14:paraId="4C8D7521" w14:textId="77777777" w:rsidR="001F3A7D" w:rsidRPr="001F3A7D" w:rsidRDefault="001F3A7D" w:rsidP="003F5835">
      <w:pPr>
        <w:widowControl w:val="0"/>
        <w:pBdr>
          <w:top w:val="nil"/>
          <w:left w:val="nil"/>
          <w:bottom w:val="nil"/>
          <w:right w:val="nil"/>
          <w:between w:val="nil"/>
        </w:pBdr>
        <w:spacing w:before="11" w:line="264" w:lineRule="auto"/>
        <w:ind w:left="5812" w:right="-5" w:hanging="359"/>
        <w:jc w:val="both"/>
        <w:rPr>
          <w:color w:val="000000"/>
          <w:sz w:val="20"/>
          <w:szCs w:val="20"/>
        </w:rPr>
      </w:pPr>
    </w:p>
    <w:p w14:paraId="6BC3E0D7" w14:textId="279AB47E" w:rsidR="001F3A7D" w:rsidRPr="001F3A7D" w:rsidRDefault="001F3A7D" w:rsidP="003F5835">
      <w:pPr>
        <w:widowControl w:val="0"/>
        <w:pBdr>
          <w:top w:val="nil"/>
          <w:left w:val="nil"/>
          <w:bottom w:val="nil"/>
          <w:right w:val="nil"/>
          <w:between w:val="nil"/>
        </w:pBdr>
        <w:spacing w:before="11" w:line="264" w:lineRule="auto"/>
        <w:ind w:left="5812" w:right="-5" w:hanging="359"/>
        <w:jc w:val="both"/>
        <w:rPr>
          <w:color w:val="000000"/>
          <w:sz w:val="20"/>
          <w:szCs w:val="20"/>
        </w:rPr>
      </w:pPr>
      <w:r w:rsidRPr="001F3A7D">
        <w:rPr>
          <w:color w:val="000000"/>
          <w:sz w:val="20"/>
          <w:szCs w:val="20"/>
        </w:rPr>
        <w:t>Signature above duty stamp</w:t>
      </w:r>
    </w:p>
    <w:p w14:paraId="46A61D42" w14:textId="3DE86910" w:rsidR="001F3A7D" w:rsidRDefault="001F3A7D" w:rsidP="003F5835">
      <w:pPr>
        <w:widowControl w:val="0"/>
        <w:pBdr>
          <w:top w:val="nil"/>
          <w:left w:val="nil"/>
          <w:bottom w:val="nil"/>
          <w:right w:val="nil"/>
          <w:between w:val="nil"/>
        </w:pBdr>
        <w:spacing w:before="11" w:line="264" w:lineRule="auto"/>
        <w:ind w:left="5812" w:right="-5" w:hanging="359"/>
        <w:jc w:val="both"/>
        <w:rPr>
          <w:color w:val="000000"/>
          <w:sz w:val="20"/>
          <w:szCs w:val="20"/>
        </w:rPr>
      </w:pPr>
      <w:r w:rsidRPr="001F3A7D">
        <w:rPr>
          <w:color w:val="000000"/>
          <w:sz w:val="20"/>
          <w:szCs w:val="20"/>
        </w:rPr>
        <w:t>Full name</w:t>
      </w:r>
    </w:p>
    <w:p w14:paraId="459102DB" w14:textId="77777777" w:rsidR="003F5835" w:rsidRPr="001F3A7D" w:rsidRDefault="003F5835">
      <w:pPr>
        <w:widowControl w:val="0"/>
        <w:pBdr>
          <w:top w:val="nil"/>
          <w:left w:val="nil"/>
          <w:bottom w:val="nil"/>
          <w:right w:val="nil"/>
          <w:between w:val="nil"/>
        </w:pBdr>
        <w:spacing w:before="11" w:line="264" w:lineRule="auto"/>
        <w:ind w:left="725" w:right="-5" w:hanging="359"/>
        <w:jc w:val="both"/>
        <w:rPr>
          <w:color w:val="000000"/>
          <w:sz w:val="20"/>
          <w:szCs w:val="20"/>
        </w:rPr>
      </w:pPr>
    </w:p>
    <w:sectPr w:rsidR="003F5835" w:rsidRPr="001F3A7D">
      <w:pgSz w:w="11900" w:h="16820"/>
      <w:pgMar w:top="1115" w:right="1129" w:bottom="1658" w:left="170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16DAF"/>
    <w:multiLevelType w:val="hybridMultilevel"/>
    <w:tmpl w:val="53B6D0E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56553825"/>
    <w:multiLevelType w:val="hybridMultilevel"/>
    <w:tmpl w:val="F8E054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6FCF3234"/>
    <w:multiLevelType w:val="hybridMultilevel"/>
    <w:tmpl w:val="4F6AF80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1256170"/>
    <w:multiLevelType w:val="hybridMultilevel"/>
    <w:tmpl w:val="4F6AF80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36786209">
    <w:abstractNumId w:val="0"/>
  </w:num>
  <w:num w:numId="2" w16cid:durableId="534999195">
    <w:abstractNumId w:val="1"/>
  </w:num>
  <w:num w:numId="3" w16cid:durableId="634486549">
    <w:abstractNumId w:val="2"/>
  </w:num>
  <w:num w:numId="4" w16cid:durableId="1514565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2MDc0MjM2MDMGkko6SsGpxcWZ+XkgBYa1ACBZ1AEsAAAA"/>
  </w:docVars>
  <w:rsids>
    <w:rsidRoot w:val="005F0A6C"/>
    <w:rsid w:val="001D112D"/>
    <w:rsid w:val="001F3A7D"/>
    <w:rsid w:val="003F5835"/>
    <w:rsid w:val="005F0A6C"/>
    <w:rsid w:val="00761B93"/>
    <w:rsid w:val="00B331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CE80F"/>
  <w15:docId w15:val="{C0D73D15-AC88-455B-B756-DD0BEA8A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d-ID" w:eastAsia="id-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61B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1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Reviewer</cp:lastModifiedBy>
  <cp:revision>5</cp:revision>
  <dcterms:created xsi:type="dcterms:W3CDTF">2024-04-12T09:18:00Z</dcterms:created>
  <dcterms:modified xsi:type="dcterms:W3CDTF">2024-04-12T09:37:00Z</dcterms:modified>
</cp:coreProperties>
</file>